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B9C6A">
      <w:pPr>
        <w:jc w:val="center"/>
        <w:rPr>
          <w:rFonts w:asciiTheme="minorEastAsia" w:hAnsiTheme="minorEastAsia"/>
          <w:b/>
          <w:sz w:val="36"/>
          <w:szCs w:val="36"/>
        </w:rPr>
      </w:pPr>
      <w:r>
        <w:rPr>
          <w:rFonts w:hint="eastAsia" w:asciiTheme="minorEastAsia" w:hAnsiTheme="minorEastAsia"/>
          <w:b/>
          <w:sz w:val="36"/>
          <w:szCs w:val="36"/>
        </w:rPr>
        <w:t>宁夏回族自治区平罗县人民法院</w:t>
      </w:r>
    </w:p>
    <w:p w14:paraId="2187B950">
      <w:pPr>
        <w:jc w:val="center"/>
        <w:rPr>
          <w:rFonts w:asciiTheme="minorEastAsia" w:hAnsiTheme="minorEastAsia"/>
          <w:b/>
          <w:sz w:val="36"/>
          <w:szCs w:val="36"/>
        </w:rPr>
      </w:pPr>
      <w:r>
        <w:rPr>
          <w:rFonts w:hint="eastAsia" w:asciiTheme="minorEastAsia" w:hAnsiTheme="minorEastAsia"/>
          <w:b/>
          <w:sz w:val="36"/>
          <w:szCs w:val="36"/>
        </w:rPr>
        <w:t>向案外人发放案款的公告</w:t>
      </w:r>
    </w:p>
    <w:p w14:paraId="2B2FFAB1">
      <w:pPr>
        <w:ind w:firstLine="640" w:firstLineChars="200"/>
        <w:rPr>
          <w:rFonts w:ascii="仿宋_GB2312" w:eastAsia="仿宋_GB2312"/>
          <w:sz w:val="32"/>
          <w:szCs w:val="32"/>
        </w:rPr>
      </w:pPr>
      <w:r>
        <w:rPr>
          <w:rFonts w:hint="eastAsia" w:ascii="仿宋_GB2312" w:eastAsia="仿宋_GB2312"/>
          <w:sz w:val="32"/>
          <w:szCs w:val="32"/>
        </w:rPr>
        <w:t>为保护债权人权益，规范案款发放流程，落实人民法院向案外人发放案款公示制度要求，本院拟将向案外人发放的案款进行公示，公示期为七天。</w:t>
      </w:r>
    </w:p>
    <w:tbl>
      <w:tblPr>
        <w:tblStyle w:val="5"/>
        <w:tblW w:w="84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09"/>
        <w:gridCol w:w="6663"/>
      </w:tblGrid>
      <w:tr w14:paraId="06CB5A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09" w:type="dxa"/>
          </w:tcPr>
          <w:p w14:paraId="58292B5D">
            <w:pPr>
              <w:jc w:val="center"/>
              <w:rPr>
                <w:rFonts w:ascii="仿宋_GB2312" w:eastAsia="仿宋_GB2312"/>
                <w:sz w:val="28"/>
                <w:szCs w:val="28"/>
              </w:rPr>
            </w:pPr>
            <w:r>
              <w:rPr>
                <w:rFonts w:hint="eastAsia" w:ascii="仿宋_GB2312" w:eastAsia="仿宋_GB2312"/>
                <w:sz w:val="28"/>
                <w:szCs w:val="28"/>
              </w:rPr>
              <w:t>案号</w:t>
            </w:r>
          </w:p>
        </w:tc>
        <w:tc>
          <w:tcPr>
            <w:tcW w:w="6663" w:type="dxa"/>
          </w:tcPr>
          <w:p w14:paraId="7571E9EC">
            <w:pPr>
              <w:jc w:val="center"/>
              <w:rPr>
                <w:rFonts w:ascii="仿宋_GB2312" w:eastAsia="仿宋_GB2312"/>
                <w:sz w:val="28"/>
                <w:szCs w:val="28"/>
              </w:rPr>
            </w:pPr>
            <w:r>
              <w:rPr>
                <w:rFonts w:hint="eastAsia" w:ascii="仿宋_GB2312" w:eastAsia="仿宋_GB2312"/>
                <w:sz w:val="28"/>
                <w:szCs w:val="28"/>
              </w:rPr>
              <w:t>(2025)宁0221执299号</w:t>
            </w:r>
          </w:p>
        </w:tc>
      </w:tr>
      <w:tr w14:paraId="34FD05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14:paraId="662CC430">
            <w:pPr>
              <w:jc w:val="center"/>
              <w:rPr>
                <w:rFonts w:ascii="仿宋_GB2312" w:eastAsia="仿宋_GB2312"/>
                <w:sz w:val="28"/>
                <w:szCs w:val="28"/>
              </w:rPr>
            </w:pPr>
            <w:r>
              <w:rPr>
                <w:rFonts w:hint="eastAsia" w:ascii="仿宋_GB2312" w:eastAsia="仿宋_GB2312"/>
                <w:sz w:val="28"/>
                <w:szCs w:val="28"/>
              </w:rPr>
              <w:t>申请执行人</w:t>
            </w:r>
          </w:p>
        </w:tc>
        <w:tc>
          <w:tcPr>
            <w:tcW w:w="6663" w:type="dxa"/>
          </w:tcPr>
          <w:p w14:paraId="6AECE8F1">
            <w:pPr>
              <w:jc w:val="center"/>
              <w:rPr>
                <w:rFonts w:ascii="仿宋_GB2312" w:eastAsia="仿宋_GB2312"/>
                <w:sz w:val="28"/>
                <w:szCs w:val="28"/>
              </w:rPr>
            </w:pPr>
            <w:r>
              <w:rPr>
                <w:rFonts w:hint="eastAsia" w:ascii="仿宋_GB2312" w:eastAsia="仿宋_GB2312"/>
                <w:sz w:val="28"/>
                <w:szCs w:val="28"/>
              </w:rPr>
              <w:t>宁夏江瀚建筑工程有限公司</w:t>
            </w:r>
          </w:p>
        </w:tc>
      </w:tr>
      <w:tr w14:paraId="6A63A9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14:paraId="60ECF098">
            <w:pPr>
              <w:jc w:val="center"/>
              <w:rPr>
                <w:rFonts w:ascii="仿宋_GB2312" w:eastAsia="仿宋_GB2312"/>
                <w:sz w:val="28"/>
                <w:szCs w:val="28"/>
              </w:rPr>
            </w:pPr>
            <w:r>
              <w:rPr>
                <w:rFonts w:hint="eastAsia" w:ascii="仿宋_GB2312" w:eastAsia="仿宋_GB2312"/>
                <w:sz w:val="28"/>
                <w:szCs w:val="28"/>
              </w:rPr>
              <w:t>被执行人</w:t>
            </w:r>
          </w:p>
        </w:tc>
        <w:tc>
          <w:tcPr>
            <w:tcW w:w="6663" w:type="dxa"/>
          </w:tcPr>
          <w:p w14:paraId="6A4F1A97">
            <w:pPr>
              <w:jc w:val="center"/>
              <w:rPr>
                <w:rFonts w:ascii="仿宋_GB2312" w:eastAsia="仿宋_GB2312"/>
                <w:sz w:val="28"/>
                <w:szCs w:val="28"/>
              </w:rPr>
            </w:pPr>
            <w:r>
              <w:rPr>
                <w:rFonts w:hint="eastAsia" w:ascii="仿宋_GB2312" w:eastAsia="仿宋_GB2312"/>
                <w:sz w:val="28"/>
                <w:szCs w:val="28"/>
              </w:rPr>
              <w:t>曹勇、谢小攀</w:t>
            </w:r>
          </w:p>
        </w:tc>
      </w:tr>
      <w:tr w14:paraId="4A8BC5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14:paraId="215A91DF">
            <w:pPr>
              <w:jc w:val="center"/>
              <w:rPr>
                <w:rFonts w:ascii="仿宋_GB2312" w:eastAsia="仿宋_GB2312"/>
                <w:sz w:val="28"/>
                <w:szCs w:val="28"/>
              </w:rPr>
            </w:pPr>
            <w:r>
              <w:rPr>
                <w:rFonts w:hint="eastAsia" w:ascii="仿宋_GB2312" w:eastAsia="仿宋_GB2312"/>
                <w:sz w:val="28"/>
                <w:szCs w:val="28"/>
              </w:rPr>
              <w:t>案外人</w:t>
            </w:r>
          </w:p>
        </w:tc>
        <w:tc>
          <w:tcPr>
            <w:tcW w:w="6663" w:type="dxa"/>
          </w:tcPr>
          <w:p w14:paraId="7A87BE67">
            <w:pPr>
              <w:jc w:val="center"/>
              <w:rPr>
                <w:rFonts w:ascii="仿宋_GB2312" w:eastAsia="仿宋_GB2312"/>
                <w:sz w:val="28"/>
                <w:szCs w:val="28"/>
              </w:rPr>
            </w:pPr>
            <w:r>
              <w:rPr>
                <w:rFonts w:hint="eastAsia" w:ascii="仿宋_GB2312" w:eastAsia="仿宋_GB2312"/>
                <w:sz w:val="28"/>
                <w:szCs w:val="28"/>
              </w:rPr>
              <w:t>王江</w:t>
            </w:r>
          </w:p>
        </w:tc>
      </w:tr>
      <w:tr w14:paraId="632B7B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14:paraId="555DADDE">
            <w:pPr>
              <w:jc w:val="center"/>
              <w:rPr>
                <w:rFonts w:ascii="仿宋_GB2312" w:eastAsia="仿宋_GB2312"/>
                <w:sz w:val="28"/>
                <w:szCs w:val="28"/>
              </w:rPr>
            </w:pPr>
            <w:r>
              <w:rPr>
                <w:rFonts w:hint="eastAsia" w:ascii="仿宋_GB2312" w:eastAsia="仿宋_GB2312"/>
                <w:sz w:val="28"/>
                <w:szCs w:val="28"/>
              </w:rPr>
              <w:t>拟发放金额</w:t>
            </w:r>
          </w:p>
        </w:tc>
        <w:tc>
          <w:tcPr>
            <w:tcW w:w="6663" w:type="dxa"/>
          </w:tcPr>
          <w:p w14:paraId="5882AE28">
            <w:pPr>
              <w:jc w:val="center"/>
              <w:rPr>
                <w:rFonts w:hint="eastAsia" w:ascii="仿宋_GB2312" w:eastAsia="仿宋_GB2312"/>
                <w:sz w:val="28"/>
                <w:szCs w:val="28"/>
                <w:lang w:val="en-US" w:eastAsia="zh-CN"/>
              </w:rPr>
            </w:pPr>
            <w:r>
              <w:rPr>
                <w:rFonts w:hint="eastAsia" w:ascii="仿宋_GB2312" w:eastAsia="仿宋_GB2312"/>
                <w:sz w:val="28"/>
                <w:szCs w:val="28"/>
              </w:rPr>
              <w:t>20067</w:t>
            </w:r>
            <w:r>
              <w:rPr>
                <w:rFonts w:hint="eastAsia" w:ascii="仿宋_GB2312" w:eastAsia="仿宋_GB2312"/>
                <w:sz w:val="28"/>
                <w:szCs w:val="28"/>
                <w:lang w:val="en-US" w:eastAsia="zh-CN"/>
              </w:rPr>
              <w:t>元</w:t>
            </w:r>
          </w:p>
        </w:tc>
      </w:tr>
      <w:tr w14:paraId="57ECD8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15" w:hRule="atLeast"/>
        </w:trPr>
        <w:tc>
          <w:tcPr>
            <w:tcW w:w="1809" w:type="dxa"/>
            <w:tcBorders>
              <w:bottom w:val="single" w:color="auto" w:sz="4" w:space="0"/>
            </w:tcBorders>
          </w:tcPr>
          <w:p w14:paraId="730D222D">
            <w:pPr>
              <w:jc w:val="center"/>
              <w:rPr>
                <w:rFonts w:ascii="仿宋_GB2312" w:eastAsia="仿宋_GB2312"/>
                <w:sz w:val="32"/>
                <w:szCs w:val="32"/>
              </w:rPr>
            </w:pPr>
          </w:p>
          <w:p w14:paraId="1DB9ADE0">
            <w:pPr>
              <w:jc w:val="center"/>
              <w:rPr>
                <w:rFonts w:ascii="仿宋_GB2312" w:eastAsia="仿宋_GB2312"/>
                <w:sz w:val="32"/>
                <w:szCs w:val="32"/>
              </w:rPr>
            </w:pPr>
          </w:p>
          <w:p w14:paraId="5113134F">
            <w:pPr>
              <w:jc w:val="center"/>
              <w:rPr>
                <w:rFonts w:ascii="仿宋_GB2312" w:eastAsia="仿宋_GB2312"/>
                <w:sz w:val="32"/>
                <w:szCs w:val="32"/>
              </w:rPr>
            </w:pPr>
            <w:r>
              <w:rPr>
                <w:rFonts w:hint="eastAsia" w:ascii="仿宋_GB2312" w:eastAsia="仿宋_GB2312"/>
                <w:sz w:val="32"/>
                <w:szCs w:val="32"/>
              </w:rPr>
              <w:t>事由</w:t>
            </w:r>
          </w:p>
          <w:p w14:paraId="01118187">
            <w:pPr>
              <w:jc w:val="center"/>
              <w:rPr>
                <w:rFonts w:ascii="仿宋_GB2312" w:eastAsia="仿宋_GB2312"/>
                <w:sz w:val="32"/>
                <w:szCs w:val="32"/>
              </w:rPr>
            </w:pPr>
          </w:p>
        </w:tc>
        <w:tc>
          <w:tcPr>
            <w:tcW w:w="6663" w:type="dxa"/>
            <w:tcBorders>
              <w:bottom w:val="single" w:color="auto" w:sz="4" w:space="0"/>
            </w:tcBorders>
          </w:tcPr>
          <w:p w14:paraId="57087380">
            <w:pPr>
              <w:jc w:val="left"/>
              <w:rPr>
                <w:rFonts w:ascii="仿宋_GB2312" w:eastAsia="仿宋_GB2312"/>
                <w:sz w:val="30"/>
                <w:szCs w:val="30"/>
              </w:rPr>
            </w:pPr>
            <w:r>
              <w:rPr>
                <w:rFonts w:hint="eastAsia" w:ascii="仿宋_GB2312" w:eastAsia="仿宋_GB2312"/>
                <w:sz w:val="32"/>
                <w:szCs w:val="32"/>
              </w:rPr>
              <w:t xml:space="preserve">    </w:t>
            </w:r>
            <w:r>
              <w:rPr>
                <w:rFonts w:hint="eastAsia" w:ascii="仿宋_GB2312" w:eastAsia="仿宋_GB2312"/>
                <w:sz w:val="30"/>
                <w:szCs w:val="30"/>
              </w:rPr>
              <w:t>申请执行人宁夏江瀚建筑工程有限公司已注销且该公司为个人独资企业，该申请执行人法定代表人王江申请将案款发放至王江名下。</w:t>
            </w:r>
          </w:p>
        </w:tc>
      </w:tr>
      <w:tr w14:paraId="1C1894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5" w:hRule="atLeast"/>
        </w:trPr>
        <w:tc>
          <w:tcPr>
            <w:tcW w:w="1809" w:type="dxa"/>
            <w:tcBorders>
              <w:top w:val="single" w:color="auto" w:sz="4" w:space="0"/>
            </w:tcBorders>
          </w:tcPr>
          <w:p w14:paraId="21C3B0BA">
            <w:pPr>
              <w:jc w:val="center"/>
              <w:rPr>
                <w:rFonts w:ascii="仿宋_GB2312" w:eastAsia="仿宋_GB2312"/>
                <w:sz w:val="32"/>
                <w:szCs w:val="32"/>
              </w:rPr>
            </w:pPr>
            <w:r>
              <w:rPr>
                <w:rFonts w:hint="eastAsia" w:ascii="仿宋_GB2312" w:eastAsia="仿宋_GB2312"/>
                <w:sz w:val="32"/>
                <w:szCs w:val="32"/>
              </w:rPr>
              <w:t>是否合议</w:t>
            </w:r>
          </w:p>
        </w:tc>
        <w:tc>
          <w:tcPr>
            <w:tcW w:w="6663" w:type="dxa"/>
            <w:tcBorders>
              <w:top w:val="single" w:color="auto" w:sz="4" w:space="0"/>
            </w:tcBorders>
          </w:tcPr>
          <w:p w14:paraId="5FFB0210">
            <w:pPr>
              <w:ind w:firstLine="960" w:firstLineChars="300"/>
              <w:rPr>
                <w:rFonts w:ascii="仿宋_GB2312" w:eastAsia="仿宋_GB2312"/>
                <w:sz w:val="32"/>
                <w:szCs w:val="32"/>
              </w:rPr>
            </w:pPr>
            <w:r>
              <w:rPr>
                <w:rFonts w:hint="eastAsia" w:ascii="MS Mincho" w:hAnsi="MS Mincho" w:eastAsia="MS Mincho" w:cs="MS Mincho"/>
                <w:sz w:val="32"/>
                <w:szCs w:val="32"/>
              </w:rPr>
              <w:t>☑</w:t>
            </w:r>
            <w:r>
              <w:rPr>
                <w:rFonts w:hint="eastAsia" w:ascii="仿宋_GB2312" w:eastAsia="仿宋_GB2312"/>
                <w:sz w:val="32"/>
                <w:szCs w:val="32"/>
              </w:rPr>
              <w:t xml:space="preserve">是       </w:t>
            </w:r>
            <w:r>
              <w:rPr>
                <w:rFonts w:hint="eastAsia" w:ascii="仿宋_GB2312" w:hAnsi="MS Mincho" w:eastAsia="MS Mincho" w:cs="MS Mincho"/>
                <w:sz w:val="32"/>
                <w:szCs w:val="32"/>
              </w:rPr>
              <w:t>☐</w:t>
            </w:r>
            <w:r>
              <w:rPr>
                <w:rFonts w:hint="eastAsia" w:ascii="仿宋_GB2312" w:eastAsia="仿宋_GB2312"/>
                <w:sz w:val="32"/>
                <w:szCs w:val="32"/>
              </w:rPr>
              <w:t>否</w:t>
            </w:r>
          </w:p>
        </w:tc>
      </w:tr>
      <w:tr w14:paraId="24B423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14:paraId="721A4921">
            <w:pPr>
              <w:jc w:val="center"/>
              <w:rPr>
                <w:rFonts w:ascii="仿宋_GB2312" w:eastAsia="仿宋_GB2312"/>
                <w:sz w:val="32"/>
                <w:szCs w:val="32"/>
              </w:rPr>
            </w:pPr>
            <w:r>
              <w:rPr>
                <w:rFonts w:hint="eastAsia" w:ascii="仿宋_GB2312" w:eastAsia="仿宋_GB2312"/>
                <w:sz w:val="32"/>
                <w:szCs w:val="32"/>
              </w:rPr>
              <w:t>承办人</w:t>
            </w:r>
          </w:p>
        </w:tc>
        <w:tc>
          <w:tcPr>
            <w:tcW w:w="6663" w:type="dxa"/>
          </w:tcPr>
          <w:p w14:paraId="35DDB831">
            <w:pPr>
              <w:jc w:val="center"/>
              <w:rPr>
                <w:rFonts w:ascii="仿宋_GB2312" w:eastAsia="仿宋_GB2312"/>
                <w:sz w:val="32"/>
                <w:szCs w:val="32"/>
              </w:rPr>
            </w:pPr>
            <w:r>
              <w:rPr>
                <w:rFonts w:hint="eastAsia" w:ascii="仿宋_GB2312" w:eastAsia="仿宋_GB2312"/>
                <w:sz w:val="32"/>
                <w:szCs w:val="32"/>
              </w:rPr>
              <w:t>贺磊</w:t>
            </w:r>
          </w:p>
        </w:tc>
      </w:tr>
      <w:tr w14:paraId="54746D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14:paraId="48909C8E">
            <w:pPr>
              <w:rPr>
                <w:rFonts w:ascii="仿宋_GB2312" w:eastAsia="仿宋_GB2312"/>
                <w:sz w:val="32"/>
                <w:szCs w:val="32"/>
              </w:rPr>
            </w:pPr>
            <w:r>
              <w:rPr>
                <w:rFonts w:hint="eastAsia" w:ascii="仿宋_GB2312" w:eastAsia="仿宋_GB2312"/>
                <w:sz w:val="32"/>
                <w:szCs w:val="32"/>
              </w:rPr>
              <w:t>联系电话</w:t>
            </w:r>
          </w:p>
        </w:tc>
        <w:tc>
          <w:tcPr>
            <w:tcW w:w="6663" w:type="dxa"/>
          </w:tcPr>
          <w:p w14:paraId="0A302D5D">
            <w:pPr>
              <w:jc w:val="center"/>
              <w:rPr>
                <w:rFonts w:ascii="仿宋_GB2312" w:eastAsia="仿宋_GB2312"/>
                <w:sz w:val="32"/>
                <w:szCs w:val="32"/>
              </w:rPr>
            </w:pPr>
            <w:r>
              <w:rPr>
                <w:rFonts w:hint="eastAsia" w:ascii="仿宋_GB2312" w:eastAsia="仿宋_GB2312"/>
                <w:sz w:val="32"/>
                <w:szCs w:val="32"/>
              </w:rPr>
              <w:t>17795289077</w:t>
            </w:r>
          </w:p>
        </w:tc>
      </w:tr>
    </w:tbl>
    <w:p w14:paraId="203EF787">
      <w:pPr>
        <w:ind w:firstLine="640" w:firstLineChars="200"/>
        <w:rPr>
          <w:rFonts w:ascii="仿宋_GB2312" w:eastAsia="仿宋_GB2312"/>
          <w:sz w:val="32"/>
          <w:szCs w:val="32"/>
        </w:rPr>
      </w:pPr>
      <w:r>
        <w:rPr>
          <w:rFonts w:hint="eastAsia" w:ascii="仿宋_GB2312" w:eastAsia="仿宋_GB2312"/>
          <w:sz w:val="32"/>
          <w:szCs w:val="32"/>
        </w:rPr>
        <w:t>公示期间，案件当事人或其他利害关系人主张权利的，应提交书面意见并附证据材料，由本院审查处理。公示期满且无异议的，本院将按照执行案款管理规定办理发放手续。</w:t>
      </w:r>
    </w:p>
    <w:p w14:paraId="75B65C13">
      <w:pPr>
        <w:ind w:firstLine="640" w:firstLineChars="200"/>
        <w:rPr>
          <w:rFonts w:ascii="仿宋_GB2312" w:eastAsia="仿宋_GB2312"/>
          <w:sz w:val="32"/>
          <w:szCs w:val="32"/>
        </w:rPr>
      </w:pPr>
      <w:r>
        <w:rPr>
          <w:rFonts w:hint="eastAsia" w:ascii="仿宋_GB2312" w:eastAsia="仿宋_GB2312"/>
          <w:sz w:val="32"/>
          <w:szCs w:val="32"/>
        </w:rPr>
        <w:t>特此公告。</w:t>
      </w:r>
    </w:p>
    <w:p w14:paraId="076F5893">
      <w:pPr>
        <w:ind w:firstLine="5440" w:firstLineChars="170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24</w:t>
      </w:r>
      <w:bookmarkStart w:id="0" w:name="_GoBack"/>
      <w:bookmarkEnd w:id="0"/>
      <w:r>
        <w:rPr>
          <w:rFonts w:hint="eastAsia" w:ascii="仿宋_GB2312" w:eastAsia="仿宋_GB2312"/>
          <w:sz w:val="32"/>
          <w:szCs w:val="32"/>
        </w:rPr>
        <w:t xml:space="preserve"> 日</w:t>
      </w:r>
    </w:p>
    <w:sectPr>
      <w:pgSz w:w="11906" w:h="16838"/>
      <w:pgMar w:top="1418" w:right="1644" w:bottom="1418"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954B8"/>
    <w:rsid w:val="00066DE9"/>
    <w:rsid w:val="00170A6B"/>
    <w:rsid w:val="00276177"/>
    <w:rsid w:val="0028604C"/>
    <w:rsid w:val="003954B8"/>
    <w:rsid w:val="004E2A13"/>
    <w:rsid w:val="00522809"/>
    <w:rsid w:val="005D6131"/>
    <w:rsid w:val="005D7007"/>
    <w:rsid w:val="00666CB1"/>
    <w:rsid w:val="006800A6"/>
    <w:rsid w:val="0071520F"/>
    <w:rsid w:val="00790D6A"/>
    <w:rsid w:val="007C6C95"/>
    <w:rsid w:val="008977BD"/>
    <w:rsid w:val="008F2B4E"/>
    <w:rsid w:val="00950CDA"/>
    <w:rsid w:val="009B097A"/>
    <w:rsid w:val="00A57698"/>
    <w:rsid w:val="00AD09DE"/>
    <w:rsid w:val="00B26E7C"/>
    <w:rsid w:val="00BE2BFE"/>
    <w:rsid w:val="00C26A70"/>
    <w:rsid w:val="00D87605"/>
    <w:rsid w:val="00D9390E"/>
    <w:rsid w:val="00DB27FB"/>
    <w:rsid w:val="00DF19AE"/>
    <w:rsid w:val="00EF6DA0"/>
    <w:rsid w:val="00FB0FEA"/>
    <w:rsid w:val="149D4A9A"/>
    <w:rsid w:val="4F3C4E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297</Words>
  <Characters>321</Characters>
  <Lines>2</Lines>
  <Paragraphs>1</Paragraphs>
  <TotalTime>2</TotalTime>
  <ScaleCrop>false</ScaleCrop>
  <LinksUpToDate>false</LinksUpToDate>
  <CharactersWithSpaces>338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2025-06-24T02:12:00Z</dcterms:created>
  <dc:creator>Windows 7</dc:creator>
  <cp:lastModifiedBy>Chihiro</cp:lastModifiedBy>
  <dcterms:modified xsi:type="dcterms:W3CDTF">2025-06-24T02:29:13Z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eyJoZGlkIjoiYzhkYjY4M2FjZGQxMjU1Y2JiNmFmOWY1NjU5ODlkNGYiLCJ1c2VySWQiOiI0NjE3MjQ2MjkifQ==</vt:lpwstr>
  </property>
  <property fmtid="{D5CDD505-2E9C-101B-9397-08002B2CF9AE}" pid="4" name="ICV">
    <vt:lpwstr>F807EC54722945939EC63D9BBECF4C27_12</vt:lpwstr>
  </property>
</Properties>
</file>