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9755B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宁夏回族自治区平罗县人民法院</w:t>
      </w:r>
    </w:p>
    <w:p w14:paraId="0E416964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向案外人发放案款的公告</w:t>
      </w:r>
    </w:p>
    <w:p w14:paraId="60D60E39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为保护债权人权益，规范案款发放流程，落实人民法院向案外人发放案款公示制度要求，本院拟将向案外人发放的案款进行公示，公示期为七天。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663"/>
      </w:tblGrid>
      <w:tr w14:paraId="73E984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5A906A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案号</w:t>
            </w:r>
          </w:p>
        </w:tc>
        <w:tc>
          <w:tcPr>
            <w:tcW w:w="6663" w:type="dxa"/>
          </w:tcPr>
          <w:p w14:paraId="4B51F8A5"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0221执255号</w:t>
            </w:r>
          </w:p>
        </w:tc>
      </w:tr>
      <w:tr w14:paraId="606F9E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D5762B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申请执行人</w:t>
            </w:r>
          </w:p>
        </w:tc>
        <w:tc>
          <w:tcPr>
            <w:tcW w:w="6663" w:type="dxa"/>
          </w:tcPr>
          <w:p w14:paraId="7EC5EB1B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dotted" w:color="FFFFFF"/>
                <w:lang w:eastAsia="zh-CN"/>
              </w:rPr>
              <w:t>宁夏江瀚建筑工程有限公司</w:t>
            </w:r>
          </w:p>
        </w:tc>
      </w:tr>
      <w:tr w14:paraId="0774D5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03F6910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被执行人</w:t>
            </w:r>
          </w:p>
        </w:tc>
        <w:tc>
          <w:tcPr>
            <w:tcW w:w="6663" w:type="dxa"/>
          </w:tcPr>
          <w:p w14:paraId="08AF9AD0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dotted" w:color="FFFFFF"/>
                <w:lang w:eastAsia="zh-CN"/>
              </w:rPr>
              <w:t>曹勇、谢小攀</w:t>
            </w:r>
          </w:p>
        </w:tc>
      </w:tr>
      <w:tr w14:paraId="531600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11D07AC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案外人</w:t>
            </w:r>
          </w:p>
        </w:tc>
        <w:tc>
          <w:tcPr>
            <w:tcW w:w="6663" w:type="dxa"/>
          </w:tcPr>
          <w:p w14:paraId="75C57F84"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王江</w:t>
            </w:r>
          </w:p>
        </w:tc>
      </w:tr>
      <w:tr w14:paraId="5FA0C3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283717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拟发放金额</w:t>
            </w:r>
          </w:p>
        </w:tc>
        <w:tc>
          <w:tcPr>
            <w:tcW w:w="6663" w:type="dxa"/>
          </w:tcPr>
          <w:p w14:paraId="0AFB20AF"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30000元</w:t>
            </w:r>
          </w:p>
        </w:tc>
      </w:tr>
      <w:tr w14:paraId="300C47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1809" w:type="dxa"/>
            <w:tcBorders>
              <w:bottom w:val="single" w:color="auto" w:sz="4" w:space="0"/>
            </w:tcBorders>
          </w:tcPr>
          <w:p w14:paraId="662634C0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6A6C5350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23CCF375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事由</w:t>
            </w:r>
          </w:p>
          <w:p w14:paraId="7CA677FC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663" w:type="dxa"/>
            <w:tcBorders>
              <w:bottom w:val="single" w:color="auto" w:sz="4" w:space="0"/>
            </w:tcBorders>
          </w:tcPr>
          <w:p w14:paraId="4C45B2B3"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dotted" w:color="FFFFFF"/>
                <w:lang w:val="en-US" w:eastAsia="zh-CN"/>
              </w:rPr>
              <w:t>申请执行人</w:t>
            </w:r>
            <w:r>
              <w:rPr>
                <w:rFonts w:hint="eastAsia" w:ascii="仿宋_GB2312" w:eastAsia="仿宋_GB2312"/>
                <w:sz w:val="32"/>
                <w:szCs w:val="32"/>
                <w:u w:val="dotted" w:color="FFFFFF"/>
                <w:lang w:eastAsia="zh-CN"/>
              </w:rPr>
              <w:t>宁夏江瀚建筑工程有限公司向本院提交企业注销材料一份、公司清算报告一份、申请书一份。申请由</w:t>
            </w:r>
            <w:r>
              <w:rPr>
                <w:rFonts w:hint="eastAsia" w:ascii="仿宋_GB2312" w:eastAsia="仿宋_GB2312"/>
                <w:sz w:val="32"/>
                <w:szCs w:val="32"/>
                <w:u w:val="dotted" w:color="FFFFFF"/>
              </w:rPr>
              <w:t>申请执行人</w:t>
            </w:r>
            <w:r>
              <w:rPr>
                <w:rFonts w:hint="eastAsia" w:ascii="仿宋_GB2312" w:eastAsia="仿宋_GB2312"/>
                <w:sz w:val="32"/>
                <w:szCs w:val="32"/>
                <w:u w:val="dotted" w:color="FFFFFF"/>
                <w:lang w:eastAsia="zh-CN"/>
              </w:rPr>
              <w:t>宁夏江瀚建筑工程有限公司的法定代表人王江领取案款。</w:t>
            </w:r>
          </w:p>
        </w:tc>
      </w:tr>
      <w:tr w14:paraId="3520A4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09" w:type="dxa"/>
            <w:tcBorders>
              <w:top w:val="single" w:color="auto" w:sz="4" w:space="0"/>
            </w:tcBorders>
          </w:tcPr>
          <w:p w14:paraId="35AE956A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是否合议</w:t>
            </w:r>
          </w:p>
        </w:tc>
        <w:tc>
          <w:tcPr>
            <w:tcW w:w="6663" w:type="dxa"/>
            <w:tcBorders>
              <w:top w:val="single" w:color="auto" w:sz="4" w:space="0"/>
            </w:tcBorders>
          </w:tcPr>
          <w:p w14:paraId="04A289A7">
            <w:pPr>
              <w:ind w:firstLine="960" w:firstLineChars="3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是      </w:t>
            </w:r>
          </w:p>
        </w:tc>
      </w:tr>
      <w:tr w14:paraId="44E990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358C30E"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办案人员</w:t>
            </w:r>
          </w:p>
        </w:tc>
        <w:tc>
          <w:tcPr>
            <w:tcW w:w="6663" w:type="dxa"/>
          </w:tcPr>
          <w:p w14:paraId="2EF386C4"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马凯</w:t>
            </w:r>
          </w:p>
        </w:tc>
      </w:tr>
      <w:tr w14:paraId="4F9DE0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271AE21"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6663" w:type="dxa"/>
          </w:tcPr>
          <w:p w14:paraId="798AFC34"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17795289102</w:t>
            </w:r>
          </w:p>
        </w:tc>
      </w:tr>
    </w:tbl>
    <w:p w14:paraId="4CE9F6F9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公示期间，案件当事人或其他利害关系人主张权利的，应提交书面意见并附证据材料，由本院审查处理。公示期满且无异议的，本院将按照执行案款管理规定办理发放手续。</w:t>
      </w:r>
    </w:p>
    <w:p w14:paraId="3D6EEB0F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特此公告。</w:t>
      </w:r>
      <w:bookmarkStart w:id="0" w:name="_GoBack"/>
      <w:bookmarkEnd w:id="0"/>
    </w:p>
    <w:p w14:paraId="3001DF93">
      <w:pPr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18" w:right="1644" w:bottom="1418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54B8"/>
    <w:rsid w:val="00066DE9"/>
    <w:rsid w:val="00170A6B"/>
    <w:rsid w:val="00276177"/>
    <w:rsid w:val="003954B8"/>
    <w:rsid w:val="004E2A13"/>
    <w:rsid w:val="005D6131"/>
    <w:rsid w:val="00666CB1"/>
    <w:rsid w:val="0071520F"/>
    <w:rsid w:val="00790D6A"/>
    <w:rsid w:val="008F2B4E"/>
    <w:rsid w:val="00950CDA"/>
    <w:rsid w:val="00AD09DE"/>
    <w:rsid w:val="00BE2BFE"/>
    <w:rsid w:val="00C26A70"/>
    <w:rsid w:val="00D9390E"/>
    <w:rsid w:val="00DB27FB"/>
    <w:rsid w:val="00FB0FEA"/>
    <w:rsid w:val="25265A31"/>
    <w:rsid w:val="5CE74FCA"/>
    <w:rsid w:val="DFB3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321</Words>
  <Characters>346</Characters>
  <Lines>1</Lines>
  <Paragraphs>1</Paragraphs>
  <TotalTime>3</TotalTime>
  <ScaleCrop>false</ScaleCrop>
  <LinksUpToDate>false</LinksUpToDate>
  <CharactersWithSpaces>353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2024-11-20T00:18:00Z</dcterms:created>
  <dc:creator>Windows 7</dc:creator>
  <cp:lastModifiedBy>Chihiro</cp:lastModifiedBy>
  <dcterms:modified xsi:type="dcterms:W3CDTF">2025-09-09T08:04:25Z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590224E87FDBD7C72A3EBE6826F2EF25_42</vt:lpwstr>
  </property>
  <property fmtid="{D5CDD505-2E9C-101B-9397-08002B2CF9AE}" pid="4" name="KSOTemplateDocerSaveRecord">
    <vt:lpwstr>eyJoZGlkIjoiYzhkYjY4M2FjZGQxMjU1Y2JiNmFmOWY1NjU5ODlkNGYiLCJ1c2VySWQiOiI0NjE3MjQ2MjkifQ==</vt:lpwstr>
  </property>
</Properties>
</file>